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F5B951">
      <w:pPr>
        <w:jc w:val="center"/>
        <w:rPr>
          <w:rFonts w:ascii="宋体" w:hAnsi="宋体" w:cs="宋体"/>
          <w:b/>
          <w:sz w:val="44"/>
          <w:szCs w:val="44"/>
        </w:rPr>
      </w:pPr>
      <w:r>
        <w:rPr>
          <w:rFonts w:hint="eastAsia" w:ascii="宋体" w:hAnsi="宋体" w:cs="宋体"/>
          <w:b/>
          <w:sz w:val="44"/>
          <w:szCs w:val="44"/>
        </w:rPr>
        <w:t>遴选文件</w:t>
      </w:r>
    </w:p>
    <w:p w14:paraId="539CD1ED">
      <w:pPr>
        <w:jc w:val="center"/>
        <w:rPr>
          <w:rFonts w:ascii="仿宋" w:hAnsi="仿宋" w:eastAsia="仿宋"/>
          <w:sz w:val="28"/>
        </w:rPr>
      </w:pPr>
    </w:p>
    <w:p w14:paraId="1CFC268B">
      <w:pPr>
        <w:spacing w:line="360" w:lineRule="auto"/>
        <w:ind w:firstLine="480"/>
        <w:jc w:val="lef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我校就“</w:t>
      </w: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t>教师智能数据中心项目</w:t>
      </w:r>
      <w:r>
        <w:rPr>
          <w:rFonts w:hint="eastAsia" w:ascii="仿宋" w:hAnsi="仿宋" w:eastAsia="仿宋" w:cs="宋体"/>
          <w:kern w:val="0"/>
          <w:sz w:val="28"/>
          <w:szCs w:val="28"/>
        </w:rPr>
        <w:t>”的开发团队进行校内遴选，欢迎符合资格要求的校内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学生</w:t>
      </w:r>
      <w:r>
        <w:rPr>
          <w:rFonts w:hint="eastAsia" w:ascii="仿宋" w:hAnsi="仿宋" w:eastAsia="仿宋" w:cs="宋体"/>
          <w:kern w:val="0"/>
          <w:sz w:val="28"/>
          <w:szCs w:val="28"/>
        </w:rPr>
        <w:t>开发团队前来参加。</w:t>
      </w:r>
    </w:p>
    <w:p w14:paraId="7E753395">
      <w:pPr>
        <w:numPr>
          <w:ilvl w:val="0"/>
          <w:numId w:val="1"/>
        </w:numPr>
        <w:spacing w:line="360" w:lineRule="auto"/>
        <w:ind w:left="839" w:leftChars="228" w:hanging="360"/>
        <w:rPr>
          <w:rFonts w:ascii="仿宋" w:hAnsi="仿宋" w:eastAsia="仿宋" w:cs="宋体"/>
          <w:b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kern w:val="0"/>
          <w:sz w:val="28"/>
          <w:szCs w:val="28"/>
        </w:rPr>
        <w:t>用户需求</w:t>
      </w:r>
    </w:p>
    <w:p w14:paraId="6649848D">
      <w:pPr>
        <w:spacing w:line="360" w:lineRule="auto"/>
        <w:ind w:firstLine="480"/>
        <w:jc w:val="left"/>
        <w:rPr>
          <w:rFonts w:ascii="仿宋" w:hAnsi="仿宋" w:eastAsia="仿宋" w:cs="宋体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t>（一）基本情况</w:t>
      </w:r>
    </w:p>
    <w:p w14:paraId="3570E8B2">
      <w:pPr>
        <w:spacing w:line="360" w:lineRule="auto"/>
        <w:ind w:firstLine="48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1、本项目以择优方式选取1个校内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学生</w:t>
      </w:r>
      <w:r>
        <w:rPr>
          <w:rFonts w:hint="eastAsia" w:ascii="仿宋" w:hAnsi="仿宋" w:eastAsia="仿宋" w:cs="宋体"/>
          <w:kern w:val="0"/>
          <w:sz w:val="28"/>
          <w:szCs w:val="28"/>
        </w:rPr>
        <w:t>团队作为项目的开发团队，本次遴选不保证一定能选出开发团队。中选的开发团队由于特殊原因不能签订协议的，根据遴选情况顺位替补成交资格。</w:t>
      </w:r>
    </w:p>
    <w:p w14:paraId="644CF35D">
      <w:pPr>
        <w:spacing w:line="360" w:lineRule="auto"/>
        <w:ind w:firstLine="480"/>
        <w:jc w:val="lef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2、项目不设分包，也不接受备选方案。</w:t>
      </w:r>
    </w:p>
    <w:p w14:paraId="3C875CAD">
      <w:pPr>
        <w:spacing w:line="360" w:lineRule="auto"/>
        <w:ind w:firstLine="281" w:firstLineChars="100"/>
        <w:rPr>
          <w:rFonts w:ascii="仿宋" w:hAnsi="仿宋" w:eastAsia="仿宋" w:cs="宋体"/>
          <w:b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kern w:val="0"/>
          <w:sz w:val="28"/>
          <w:szCs w:val="28"/>
        </w:rPr>
        <w:t>（二）主要</w:t>
      </w:r>
      <w:r>
        <w:rPr>
          <w:rFonts w:hint="eastAsia" w:ascii="仿宋" w:hAnsi="仿宋" w:eastAsia="仿宋" w:cs="仿宋"/>
          <w:b/>
          <w:sz w:val="28"/>
          <w:szCs w:val="28"/>
        </w:rPr>
        <w:t>工作内容：</w:t>
      </w:r>
      <w:r>
        <w:rPr>
          <w:rFonts w:hint="eastAsia" w:ascii="仿宋" w:hAnsi="仿宋" w:eastAsia="仿宋" w:cs="仿宋"/>
          <w:bCs/>
          <w:sz w:val="28"/>
          <w:szCs w:val="28"/>
        </w:rPr>
        <w:t>项目开展前期需了解项目涉及应用系统的基本情况，遴选中选后，后期做好系统维护和客户服务工作</w:t>
      </w:r>
      <w:r>
        <w:rPr>
          <w:rFonts w:hint="eastAsia" w:ascii="仿宋" w:hAnsi="仿宋" w:eastAsia="仿宋" w:cs="宋体"/>
          <w:bCs/>
          <w:kern w:val="0"/>
          <w:sz w:val="28"/>
          <w:szCs w:val="28"/>
        </w:rPr>
        <w:t>。</w:t>
      </w:r>
    </w:p>
    <w:p w14:paraId="3802D463">
      <w:pPr>
        <w:spacing w:line="360" w:lineRule="auto"/>
        <w:ind w:firstLine="281" w:firstLineChars="1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（三）工作原则：</w:t>
      </w:r>
      <w:r>
        <w:rPr>
          <w:rFonts w:hint="eastAsia" w:ascii="仿宋" w:hAnsi="仿宋" w:eastAsia="仿宋" w:cs="仿宋"/>
          <w:sz w:val="28"/>
          <w:szCs w:val="28"/>
        </w:rPr>
        <w:t>本着认真细致、考虑周全、密切协助、精心组织的工作原则，保质保量，按期完成各项工作。</w:t>
      </w:r>
    </w:p>
    <w:p w14:paraId="298B47E1">
      <w:pPr>
        <w:numPr>
          <w:ilvl w:val="0"/>
          <w:numId w:val="1"/>
        </w:numPr>
        <w:spacing w:line="360" w:lineRule="auto"/>
        <w:ind w:firstLine="480"/>
        <w:rPr>
          <w:rFonts w:ascii="仿宋" w:hAnsi="仿宋" w:eastAsia="仿宋" w:cs="宋体"/>
          <w:b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kern w:val="0"/>
          <w:sz w:val="28"/>
          <w:szCs w:val="28"/>
        </w:rPr>
        <w:t>公告及报名期限</w:t>
      </w:r>
    </w:p>
    <w:p w14:paraId="7E83DC2E">
      <w:pPr>
        <w:spacing w:line="360" w:lineRule="auto"/>
        <w:ind w:left="480"/>
        <w:rPr>
          <w:rFonts w:ascii="仿宋" w:hAnsi="仿宋" w:eastAsia="仿宋" w:cs="宋体"/>
          <w:b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2026年</w:t>
      </w:r>
      <w:bookmarkStart w:id="1" w:name="_GoBack"/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 w:cs="宋体"/>
          <w:kern w:val="0"/>
          <w:sz w:val="28"/>
          <w:szCs w:val="28"/>
        </w:rPr>
        <w:t>月2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 w:cs="宋体"/>
          <w:kern w:val="0"/>
          <w:sz w:val="28"/>
          <w:szCs w:val="28"/>
        </w:rPr>
        <w:t>日至2026年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 w:cs="宋体"/>
          <w:kern w:val="0"/>
          <w:sz w:val="28"/>
          <w:szCs w:val="28"/>
        </w:rPr>
        <w:t>月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31</w:t>
      </w:r>
      <w:r>
        <w:rPr>
          <w:rFonts w:hint="eastAsia" w:ascii="仿宋" w:hAnsi="仿宋" w:eastAsia="仿宋" w:cs="宋体"/>
          <w:kern w:val="0"/>
          <w:sz w:val="28"/>
          <w:szCs w:val="28"/>
        </w:rPr>
        <w:t>日</w:t>
      </w:r>
    </w:p>
    <w:bookmarkEnd w:id="1"/>
    <w:p w14:paraId="367257A8">
      <w:pPr>
        <w:numPr>
          <w:ilvl w:val="0"/>
          <w:numId w:val="1"/>
        </w:numPr>
        <w:spacing w:line="360" w:lineRule="auto"/>
        <w:ind w:firstLine="480"/>
        <w:rPr>
          <w:rFonts w:ascii="仿宋" w:hAnsi="仿宋" w:eastAsia="仿宋" w:cs="宋体"/>
          <w:b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kern w:val="0"/>
          <w:sz w:val="28"/>
          <w:szCs w:val="28"/>
        </w:rPr>
        <w:t>报名方式</w:t>
      </w:r>
    </w:p>
    <w:p w14:paraId="758CF69D">
      <w:pPr>
        <w:pStyle w:val="2"/>
        <w:rPr>
          <w:bCs/>
        </w:rPr>
      </w:pPr>
      <w:r>
        <w:rPr>
          <w:rFonts w:hint="eastAsia" w:ascii="仿宋" w:hAnsi="仿宋" w:eastAsia="仿宋" w:cs="宋体"/>
          <w:bCs/>
          <w:kern w:val="0"/>
          <w:sz w:val="28"/>
          <w:szCs w:val="28"/>
        </w:rPr>
        <w:t>邮件报名（详见公告）</w:t>
      </w:r>
    </w:p>
    <w:p w14:paraId="3FE587B3">
      <w:pPr>
        <w:numPr>
          <w:ilvl w:val="0"/>
          <w:numId w:val="1"/>
        </w:numPr>
        <w:spacing w:line="360" w:lineRule="auto"/>
        <w:ind w:firstLine="480"/>
        <w:rPr>
          <w:rFonts w:ascii="仿宋" w:hAnsi="仿宋" w:eastAsia="仿宋" w:cs="宋体"/>
          <w:b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kern w:val="0"/>
          <w:sz w:val="28"/>
          <w:szCs w:val="28"/>
        </w:rPr>
        <w:t>评审方法及时间、地点</w:t>
      </w:r>
    </w:p>
    <w:p w14:paraId="262B9A82">
      <w:pPr>
        <w:spacing w:line="360" w:lineRule="auto"/>
        <w:ind w:firstLine="562" w:firstLineChars="200"/>
        <w:rPr>
          <w:rFonts w:ascii="仿宋" w:hAnsi="仿宋" w:eastAsia="仿宋" w:cs="宋体"/>
          <w:bCs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kern w:val="0"/>
          <w:sz w:val="28"/>
          <w:szCs w:val="28"/>
        </w:rPr>
        <w:t>评审方法：</w:t>
      </w:r>
      <w:r>
        <w:rPr>
          <w:rFonts w:hint="eastAsia" w:ascii="仿宋" w:hAnsi="仿宋" w:eastAsia="仿宋" w:cs="宋体"/>
          <w:bCs/>
          <w:kern w:val="0"/>
          <w:sz w:val="28"/>
          <w:szCs w:val="28"/>
        </w:rPr>
        <w:t>本次评审分为综合评分法</w:t>
      </w:r>
    </w:p>
    <w:p w14:paraId="528A7ADE">
      <w:pPr>
        <w:spacing w:line="360" w:lineRule="auto"/>
        <w:ind w:firstLine="562" w:firstLineChars="200"/>
        <w:rPr>
          <w:rFonts w:ascii="仿宋" w:hAnsi="仿宋" w:eastAsia="仿宋" w:cs="宋体"/>
          <w:bCs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t>评审时间：</w:t>
      </w:r>
      <w:r>
        <w:rPr>
          <w:rFonts w:hint="eastAsia" w:ascii="仿宋" w:hAnsi="仿宋" w:eastAsia="仿宋" w:cs="宋体"/>
          <w:b w:val="0"/>
          <w:bCs w:val="0"/>
          <w:kern w:val="0"/>
          <w:sz w:val="28"/>
          <w:szCs w:val="28"/>
        </w:rPr>
        <w:t>2026年</w:t>
      </w:r>
      <w:r>
        <w:rPr>
          <w:rFonts w:hint="eastAsia" w:ascii="仿宋" w:hAnsi="仿宋" w:eastAsia="仿宋" w:cs="宋体"/>
          <w:b w:val="0"/>
          <w:bCs w:val="0"/>
          <w:kern w:val="0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 w:cs="宋体"/>
          <w:b w:val="0"/>
          <w:bCs w:val="0"/>
          <w:kern w:val="0"/>
          <w:sz w:val="28"/>
          <w:szCs w:val="28"/>
        </w:rPr>
        <w:t>月</w:t>
      </w:r>
      <w:r>
        <w:rPr>
          <w:rFonts w:hint="eastAsia" w:ascii="仿宋" w:hAnsi="仿宋" w:eastAsia="仿宋" w:cs="宋体"/>
          <w:b w:val="0"/>
          <w:bCs w:val="0"/>
          <w:kern w:val="0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宋体"/>
          <w:b w:val="0"/>
          <w:bCs w:val="0"/>
          <w:kern w:val="0"/>
          <w:sz w:val="28"/>
          <w:szCs w:val="28"/>
        </w:rPr>
        <w:t>日至2026年</w:t>
      </w:r>
      <w:r>
        <w:rPr>
          <w:rFonts w:hint="eastAsia" w:ascii="仿宋" w:hAnsi="仿宋" w:eastAsia="仿宋" w:cs="宋体"/>
          <w:b w:val="0"/>
          <w:bCs w:val="0"/>
          <w:kern w:val="0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 w:cs="宋体"/>
          <w:b w:val="0"/>
          <w:bCs w:val="0"/>
          <w:kern w:val="0"/>
          <w:sz w:val="28"/>
          <w:szCs w:val="28"/>
        </w:rPr>
        <w:t>月</w:t>
      </w:r>
      <w:r>
        <w:rPr>
          <w:rFonts w:hint="eastAsia" w:ascii="仿宋" w:hAnsi="仿宋" w:eastAsia="仿宋" w:cs="宋体"/>
          <w:b w:val="0"/>
          <w:bCs w:val="0"/>
          <w:kern w:val="0"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 w:cs="宋体"/>
          <w:bCs/>
          <w:kern w:val="0"/>
          <w:sz w:val="28"/>
          <w:szCs w:val="28"/>
        </w:rPr>
        <w:t>日</w:t>
      </w:r>
    </w:p>
    <w:p w14:paraId="7FED1CDF">
      <w:pPr>
        <w:spacing w:line="360" w:lineRule="auto"/>
        <w:ind w:firstLine="562" w:firstLineChars="200"/>
        <w:rPr>
          <w:rFonts w:ascii="仿宋" w:hAnsi="仿宋" w:eastAsia="仿宋" w:cs="宋体"/>
          <w:bCs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kern w:val="0"/>
          <w:sz w:val="28"/>
          <w:szCs w:val="28"/>
        </w:rPr>
        <w:t>评审地点：线上评审</w:t>
      </w:r>
    </w:p>
    <w:p w14:paraId="7EA0466A">
      <w:pPr>
        <w:spacing w:line="360" w:lineRule="auto"/>
        <w:ind w:firstLine="562" w:firstLineChars="200"/>
      </w:pPr>
      <w:r>
        <w:rPr>
          <w:rFonts w:hint="eastAsia" w:ascii="仿宋" w:hAnsi="仿宋" w:eastAsia="仿宋" w:cs="宋体"/>
          <w:b/>
          <w:kern w:val="0"/>
          <w:sz w:val="28"/>
          <w:szCs w:val="28"/>
        </w:rPr>
        <w:t>评审细则</w:t>
      </w:r>
    </w:p>
    <w:tbl>
      <w:tblPr>
        <w:tblStyle w:val="11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2"/>
        <w:gridCol w:w="1165"/>
        <w:gridCol w:w="5733"/>
        <w:gridCol w:w="899"/>
      </w:tblGrid>
      <w:tr w14:paraId="74268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24" w:type="pct"/>
            <w:noWrap/>
            <w:vAlign w:val="center"/>
          </w:tcPr>
          <w:p w14:paraId="323B4EE5">
            <w:pPr>
              <w:spacing w:line="360" w:lineRule="auto"/>
              <w:jc w:val="center"/>
              <w:textAlignment w:val="center"/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lang w:bidi="ar"/>
              </w:rPr>
              <w:br w:type="page"/>
            </w:r>
            <w:r>
              <w:rPr>
                <w:rFonts w:hint="eastAsia" w:ascii="宋体" w:hAnsi="宋体" w:cs="宋体"/>
                <w:b/>
                <w:bCs/>
                <w:lang w:bidi="ar"/>
              </w:rPr>
              <w:t>序号</w:t>
            </w:r>
          </w:p>
        </w:tc>
        <w:tc>
          <w:tcPr>
            <w:tcW w:w="684" w:type="pct"/>
            <w:vAlign w:val="center"/>
          </w:tcPr>
          <w:p w14:paraId="64283A6B">
            <w:pPr>
              <w:spacing w:line="360" w:lineRule="auto"/>
              <w:jc w:val="center"/>
              <w:textAlignment w:val="center"/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lang w:bidi="ar"/>
              </w:rPr>
              <w:t>分项内容</w:t>
            </w:r>
          </w:p>
        </w:tc>
        <w:tc>
          <w:tcPr>
            <w:tcW w:w="3365" w:type="pct"/>
            <w:vAlign w:val="center"/>
          </w:tcPr>
          <w:p w14:paraId="3578FC7D">
            <w:pPr>
              <w:spacing w:line="360" w:lineRule="auto"/>
              <w:jc w:val="center"/>
              <w:textAlignment w:val="center"/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lang w:bidi="ar"/>
              </w:rPr>
              <w:t>要求</w:t>
            </w:r>
          </w:p>
        </w:tc>
        <w:tc>
          <w:tcPr>
            <w:tcW w:w="527" w:type="pct"/>
            <w:vAlign w:val="center"/>
          </w:tcPr>
          <w:p w14:paraId="766CAA16">
            <w:pPr>
              <w:spacing w:line="360" w:lineRule="auto"/>
              <w:jc w:val="center"/>
              <w:textAlignment w:val="center"/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lang w:bidi="ar"/>
              </w:rPr>
              <w:t>分值</w:t>
            </w:r>
          </w:p>
        </w:tc>
      </w:tr>
      <w:tr w14:paraId="7B377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</w:trPr>
        <w:tc>
          <w:tcPr>
            <w:tcW w:w="424" w:type="pct"/>
            <w:noWrap/>
            <w:vAlign w:val="center"/>
          </w:tcPr>
          <w:p w14:paraId="49E5EA43">
            <w:pPr>
              <w:numPr>
                <w:ilvl w:val="0"/>
                <w:numId w:val="2"/>
              </w:numPr>
              <w:spacing w:line="360" w:lineRule="auto"/>
              <w:jc w:val="center"/>
              <w:textAlignment w:val="center"/>
              <w:rPr>
                <w:rFonts w:ascii="宋体" w:hAnsi="宋体" w:cs="宋体"/>
              </w:rPr>
            </w:pPr>
          </w:p>
        </w:tc>
        <w:tc>
          <w:tcPr>
            <w:tcW w:w="684" w:type="pct"/>
            <w:vAlign w:val="center"/>
          </w:tcPr>
          <w:p w14:paraId="49ACB8AF">
            <w:pPr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团队开发经验</w:t>
            </w:r>
          </w:p>
        </w:tc>
        <w:tc>
          <w:tcPr>
            <w:tcW w:w="3365" w:type="pct"/>
            <w:vAlign w:val="center"/>
          </w:tcPr>
          <w:p w14:paraId="4FDC4EAD">
            <w:pPr>
              <w:widowControl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</w:rPr>
              <w:t>团队具有开发项目经验的，每提供1份开发项目合同得</w:t>
            </w:r>
            <w:r>
              <w:rPr>
                <w:color w:val="000000"/>
              </w:rPr>
              <w:t>2</w:t>
            </w:r>
            <w:r>
              <w:rPr>
                <w:rFonts w:hint="eastAsia"/>
                <w:color w:val="000000"/>
              </w:rPr>
              <w:t>分，最高得1</w:t>
            </w:r>
            <w:r>
              <w:rPr>
                <w:color w:val="000000"/>
              </w:rPr>
              <w:t>0</w:t>
            </w:r>
            <w:r>
              <w:rPr>
                <w:rFonts w:hint="eastAsia"/>
                <w:color w:val="000000"/>
              </w:rPr>
              <w:t>分。</w:t>
            </w:r>
          </w:p>
        </w:tc>
        <w:tc>
          <w:tcPr>
            <w:tcW w:w="527" w:type="pct"/>
            <w:vAlign w:val="center"/>
          </w:tcPr>
          <w:p w14:paraId="0CB88D6C">
            <w:pPr>
              <w:spacing w:line="360" w:lineRule="auto"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</w:t>
            </w:r>
            <w:r>
              <w:rPr>
                <w:rFonts w:ascii="宋体" w:hAnsi="宋体" w:cs="宋体"/>
              </w:rPr>
              <w:t>0</w:t>
            </w:r>
          </w:p>
        </w:tc>
      </w:tr>
      <w:tr w14:paraId="23F99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424" w:type="pct"/>
            <w:noWrap/>
            <w:vAlign w:val="center"/>
          </w:tcPr>
          <w:p w14:paraId="14B06FB9">
            <w:pPr>
              <w:numPr>
                <w:ilvl w:val="0"/>
                <w:numId w:val="2"/>
              </w:numPr>
              <w:spacing w:line="360" w:lineRule="auto"/>
              <w:jc w:val="center"/>
              <w:textAlignment w:val="center"/>
              <w:rPr>
                <w:rFonts w:ascii="宋体" w:hAnsi="宋体" w:cs="宋体"/>
              </w:rPr>
            </w:pPr>
          </w:p>
        </w:tc>
        <w:tc>
          <w:tcPr>
            <w:tcW w:w="684" w:type="pct"/>
            <w:vAlign w:val="center"/>
          </w:tcPr>
          <w:p w14:paraId="5DD6929E">
            <w:pPr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 w:cs="宋体"/>
                <w:lang w:bidi="ar"/>
              </w:rPr>
              <w:t>方案完整性</w:t>
            </w:r>
          </w:p>
        </w:tc>
        <w:tc>
          <w:tcPr>
            <w:tcW w:w="3365" w:type="pct"/>
            <w:vAlign w:val="center"/>
          </w:tcPr>
          <w:p w14:paraId="5FB61D9D">
            <w:pPr>
              <w:widowControl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</w:t>
            </w:r>
            <w:r>
              <w:rPr>
                <w:color w:val="000000"/>
              </w:rPr>
              <w:t>.</w:t>
            </w:r>
            <w:r>
              <w:rPr>
                <w:rFonts w:hint="eastAsia"/>
                <w:color w:val="000000"/>
              </w:rPr>
              <w:t>技术与实施方案全面覆盖本项目提出的需求，结构清晰合理、内容详细具体、技术先进成熟、有合理建议、可操作性强的，得</w:t>
            </w:r>
            <w:r>
              <w:rPr>
                <w:color w:val="000000"/>
              </w:rPr>
              <w:t>50</w:t>
            </w:r>
            <w:r>
              <w:rPr>
                <w:rFonts w:hint="eastAsia"/>
                <w:color w:val="000000"/>
              </w:rPr>
              <w:t>分；</w:t>
            </w:r>
          </w:p>
          <w:p w14:paraId="4A0C3B50">
            <w:pPr>
              <w:widowControl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</w:t>
            </w:r>
            <w:r>
              <w:rPr>
                <w:color w:val="000000"/>
              </w:rPr>
              <w:t>.</w:t>
            </w:r>
            <w:r>
              <w:rPr>
                <w:rFonts w:hint="eastAsia"/>
                <w:color w:val="000000"/>
              </w:rPr>
              <w:t>技术与实施方案基本覆盖本项目提出的需求，结构较清晰合理、内容较详细具体、技术合理、有合理建议、可操作性较强的，得</w:t>
            </w:r>
            <w:r>
              <w:rPr>
                <w:color w:val="000000"/>
              </w:rPr>
              <w:t>30</w:t>
            </w:r>
            <w:r>
              <w:rPr>
                <w:rFonts w:hint="eastAsia"/>
                <w:color w:val="000000"/>
              </w:rPr>
              <w:t>分；</w:t>
            </w:r>
          </w:p>
          <w:p w14:paraId="5D0B1687">
            <w:pPr>
              <w:widowControl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</w:t>
            </w:r>
            <w:r>
              <w:rPr>
                <w:color w:val="000000"/>
              </w:rPr>
              <w:t>.</w:t>
            </w:r>
            <w:r>
              <w:rPr>
                <w:rFonts w:hint="eastAsia"/>
                <w:color w:val="000000"/>
              </w:rPr>
              <w:t>技术与实施方案能部分满足项目需要，实施方案结构较清晰、内容较详细、技术较合理、可操作性一般，得</w:t>
            </w:r>
            <w:r>
              <w:rPr>
                <w:color w:val="000000"/>
              </w:rPr>
              <w:t>10</w:t>
            </w:r>
            <w:r>
              <w:rPr>
                <w:rFonts w:hint="eastAsia"/>
                <w:color w:val="000000"/>
              </w:rPr>
              <w:t>分；</w:t>
            </w:r>
          </w:p>
          <w:p w14:paraId="2C3B1AB4">
            <w:pPr>
              <w:widowControl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</w:rPr>
              <w:t>4</w:t>
            </w:r>
            <w:r>
              <w:rPr>
                <w:color w:val="000000"/>
              </w:rPr>
              <w:t>.</w:t>
            </w:r>
            <w:r>
              <w:rPr>
                <w:rFonts w:hint="eastAsia"/>
                <w:color w:val="000000"/>
              </w:rPr>
              <w:t>技术与实施方案不能满足项目需要，实施方案结构不清晰、内容不详细、技术不合理、可操作差的，以及无方案的，得0分。</w:t>
            </w:r>
          </w:p>
        </w:tc>
        <w:tc>
          <w:tcPr>
            <w:tcW w:w="527" w:type="pct"/>
            <w:vAlign w:val="center"/>
          </w:tcPr>
          <w:p w14:paraId="6FEA7850">
            <w:pPr>
              <w:spacing w:line="360" w:lineRule="auto"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50</w:t>
            </w:r>
          </w:p>
        </w:tc>
      </w:tr>
      <w:tr w14:paraId="42541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424" w:type="pct"/>
            <w:noWrap/>
            <w:vAlign w:val="center"/>
          </w:tcPr>
          <w:p w14:paraId="6AFB5835">
            <w:pPr>
              <w:numPr>
                <w:ilvl w:val="0"/>
                <w:numId w:val="2"/>
              </w:numPr>
              <w:spacing w:line="360" w:lineRule="auto"/>
              <w:jc w:val="center"/>
              <w:textAlignment w:val="center"/>
              <w:rPr>
                <w:rFonts w:ascii="宋体" w:hAnsi="宋体" w:cs="宋体"/>
              </w:rPr>
            </w:pPr>
          </w:p>
        </w:tc>
        <w:tc>
          <w:tcPr>
            <w:tcW w:w="684" w:type="pct"/>
            <w:vAlign w:val="center"/>
          </w:tcPr>
          <w:p w14:paraId="7C6F7BEB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方案技术合理性</w:t>
            </w:r>
          </w:p>
        </w:tc>
        <w:tc>
          <w:tcPr>
            <w:tcW w:w="3365" w:type="pct"/>
            <w:vAlign w:val="center"/>
          </w:tcPr>
          <w:p w14:paraId="2D372C7E">
            <w:pPr>
              <w:widowControl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</w:t>
            </w:r>
            <w:r>
              <w:rPr>
                <w:color w:val="000000"/>
              </w:rPr>
              <w:t>.</w:t>
            </w:r>
            <w:r>
              <w:rPr>
                <w:rFonts w:hint="eastAsia"/>
                <w:color w:val="000000"/>
              </w:rPr>
              <w:t>系统架构能够完全支持系统的实现，得10分；</w:t>
            </w:r>
          </w:p>
          <w:p w14:paraId="68F01E85">
            <w:r>
              <w:rPr>
                <w:rFonts w:hint="eastAsia"/>
              </w:rPr>
              <w:t>2</w:t>
            </w:r>
            <w:r>
              <w:t>.</w:t>
            </w:r>
            <w:r>
              <w:rPr>
                <w:rFonts w:hint="eastAsia"/>
                <w:color w:val="000000"/>
              </w:rPr>
              <w:t>系统架构能够基本支持系统的实现，</w:t>
            </w:r>
            <w:r>
              <w:rPr>
                <w:rFonts w:hint="eastAsia"/>
              </w:rPr>
              <w:t>得8分；</w:t>
            </w:r>
          </w:p>
          <w:p w14:paraId="0336DDBF">
            <w:r>
              <w:rPr>
                <w:rFonts w:hint="eastAsia"/>
              </w:rPr>
              <w:t>3</w:t>
            </w:r>
            <w:r>
              <w:t>.</w:t>
            </w:r>
            <w:r>
              <w:rPr>
                <w:rFonts w:hint="eastAsia"/>
                <w:color w:val="000000"/>
              </w:rPr>
              <w:t>系统架构能够部分支持系统的实现，</w:t>
            </w:r>
            <w:r>
              <w:rPr>
                <w:rFonts w:hint="eastAsia"/>
              </w:rPr>
              <w:t>得</w:t>
            </w:r>
            <w:r>
              <w:t>5</w:t>
            </w:r>
            <w:r>
              <w:rPr>
                <w:rFonts w:hint="eastAsia"/>
              </w:rPr>
              <w:t>分；</w:t>
            </w:r>
          </w:p>
          <w:p w14:paraId="1DFAA5D6">
            <w:pPr>
              <w:rPr>
                <w:kern w:val="0"/>
                <w:sz w:val="24"/>
              </w:rPr>
            </w:pPr>
            <w:r>
              <w:rPr>
                <w:rFonts w:hint="eastAsia"/>
              </w:rPr>
              <w:t>4</w:t>
            </w:r>
            <w:r>
              <w:t>.</w:t>
            </w:r>
            <w:r>
              <w:rPr>
                <w:rFonts w:hint="eastAsia"/>
                <w:color w:val="000000"/>
              </w:rPr>
              <w:t>系统架构不能或难以支持系统的实现，得0分。</w:t>
            </w:r>
          </w:p>
        </w:tc>
        <w:tc>
          <w:tcPr>
            <w:tcW w:w="527" w:type="pct"/>
            <w:vAlign w:val="center"/>
          </w:tcPr>
          <w:p w14:paraId="22DBF857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10</w:t>
            </w:r>
          </w:p>
        </w:tc>
      </w:tr>
      <w:tr w14:paraId="4C818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</w:trPr>
        <w:tc>
          <w:tcPr>
            <w:tcW w:w="424" w:type="pct"/>
            <w:noWrap/>
            <w:vAlign w:val="center"/>
          </w:tcPr>
          <w:p w14:paraId="5A87F0E5">
            <w:pPr>
              <w:numPr>
                <w:ilvl w:val="0"/>
                <w:numId w:val="2"/>
              </w:numPr>
              <w:spacing w:line="360" w:lineRule="auto"/>
              <w:jc w:val="center"/>
              <w:textAlignment w:val="center"/>
              <w:rPr>
                <w:rFonts w:ascii="宋体" w:hAnsi="宋体" w:cs="宋体"/>
              </w:rPr>
            </w:pPr>
          </w:p>
        </w:tc>
        <w:tc>
          <w:tcPr>
            <w:tcW w:w="684" w:type="pct"/>
            <w:vAlign w:val="center"/>
          </w:tcPr>
          <w:p w14:paraId="044BBF23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</w:rPr>
              <w:t>方案清晰性</w:t>
            </w:r>
          </w:p>
        </w:tc>
        <w:tc>
          <w:tcPr>
            <w:tcW w:w="3365" w:type="pct"/>
            <w:vAlign w:val="center"/>
          </w:tcPr>
          <w:p w14:paraId="7E20858C">
            <w:pPr>
              <w:widowControl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</w:t>
            </w:r>
            <w:r>
              <w:rPr>
                <w:color w:val="000000"/>
              </w:rPr>
              <w:t>.</w:t>
            </w:r>
            <w:r>
              <w:rPr>
                <w:rFonts w:hint="eastAsia"/>
                <w:color w:val="000000"/>
              </w:rPr>
              <w:t>系统原型能够深入理解系统的功能要求，得10分；</w:t>
            </w:r>
          </w:p>
          <w:p w14:paraId="6075F9D3">
            <w:r>
              <w:rPr>
                <w:rFonts w:hint="eastAsia"/>
              </w:rPr>
              <w:t>2</w:t>
            </w:r>
            <w:r>
              <w:t>.</w:t>
            </w:r>
            <w:r>
              <w:rPr>
                <w:rFonts w:hint="eastAsia"/>
                <w:color w:val="000000"/>
              </w:rPr>
              <w:t>系统原型能够基本理解系统的功能要求，</w:t>
            </w:r>
            <w:r>
              <w:rPr>
                <w:rFonts w:hint="eastAsia"/>
              </w:rPr>
              <w:t>得8分；</w:t>
            </w:r>
          </w:p>
          <w:p w14:paraId="010FB082">
            <w:r>
              <w:rPr>
                <w:rFonts w:hint="eastAsia"/>
              </w:rPr>
              <w:t>3</w:t>
            </w:r>
            <w:r>
              <w:t>.</w:t>
            </w:r>
            <w:r>
              <w:rPr>
                <w:rFonts w:hint="eastAsia"/>
                <w:color w:val="000000"/>
              </w:rPr>
              <w:t>系统原型能够部分理解系统的功能要求，</w:t>
            </w:r>
            <w:r>
              <w:rPr>
                <w:rFonts w:hint="eastAsia"/>
              </w:rPr>
              <w:t>得</w:t>
            </w:r>
            <w:r>
              <w:t>5</w:t>
            </w:r>
            <w:r>
              <w:rPr>
                <w:rFonts w:hint="eastAsia"/>
              </w:rPr>
              <w:t>分；</w:t>
            </w:r>
          </w:p>
          <w:p w14:paraId="1D78AD2C">
            <w:pPr>
              <w:rPr>
                <w:color w:val="000000"/>
              </w:rPr>
            </w:pPr>
            <w:r>
              <w:rPr>
                <w:rFonts w:hint="eastAsia"/>
              </w:rPr>
              <w:t>4</w:t>
            </w:r>
            <w:r>
              <w:t>.</w:t>
            </w:r>
            <w:r>
              <w:rPr>
                <w:rFonts w:hint="eastAsia"/>
                <w:color w:val="000000"/>
              </w:rPr>
              <w:t>系统原型不能够理解系统的功能要求或无原型，得0分。</w:t>
            </w:r>
          </w:p>
        </w:tc>
        <w:tc>
          <w:tcPr>
            <w:tcW w:w="527" w:type="pct"/>
            <w:vAlign w:val="center"/>
          </w:tcPr>
          <w:p w14:paraId="6ED8FEE4">
            <w:pPr>
              <w:spacing w:line="360" w:lineRule="auto"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</w:t>
            </w:r>
            <w:r>
              <w:rPr>
                <w:rFonts w:ascii="宋体" w:hAnsi="宋体" w:cs="宋体"/>
              </w:rPr>
              <w:t>0</w:t>
            </w:r>
          </w:p>
        </w:tc>
      </w:tr>
      <w:tr w14:paraId="4C440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</w:trPr>
        <w:tc>
          <w:tcPr>
            <w:tcW w:w="424" w:type="pct"/>
            <w:noWrap/>
            <w:vAlign w:val="center"/>
          </w:tcPr>
          <w:p w14:paraId="3902EFEA">
            <w:pPr>
              <w:numPr>
                <w:ilvl w:val="0"/>
                <w:numId w:val="2"/>
              </w:numPr>
              <w:spacing w:line="360" w:lineRule="auto"/>
              <w:jc w:val="center"/>
              <w:textAlignment w:val="center"/>
              <w:rPr>
                <w:rFonts w:ascii="宋体" w:hAnsi="宋体" w:cs="宋体"/>
              </w:rPr>
            </w:pPr>
          </w:p>
        </w:tc>
        <w:tc>
          <w:tcPr>
            <w:tcW w:w="684" w:type="pct"/>
            <w:vAlign w:val="center"/>
          </w:tcPr>
          <w:p w14:paraId="38EBB0A6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方案可扩展性和可维护性</w:t>
            </w:r>
          </w:p>
        </w:tc>
        <w:tc>
          <w:tcPr>
            <w:tcW w:w="3365" w:type="pct"/>
            <w:vAlign w:val="center"/>
          </w:tcPr>
          <w:p w14:paraId="3FF7F175">
            <w:pPr>
              <w:widowControl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</w:t>
            </w:r>
            <w:r>
              <w:rPr>
                <w:color w:val="000000"/>
              </w:rPr>
              <w:t>.</w:t>
            </w:r>
            <w:r>
              <w:rPr>
                <w:rFonts w:hint="eastAsia"/>
                <w:color w:val="000000"/>
              </w:rPr>
              <w:t>系统架构能够完全支持无缝平滑发布和升级，得</w:t>
            </w:r>
            <w:r>
              <w:rPr>
                <w:color w:val="000000"/>
              </w:rPr>
              <w:t>20</w:t>
            </w:r>
            <w:r>
              <w:rPr>
                <w:rFonts w:hint="eastAsia"/>
                <w:color w:val="000000"/>
              </w:rPr>
              <w:t>分；</w:t>
            </w:r>
          </w:p>
          <w:p w14:paraId="3F397498">
            <w:r>
              <w:rPr>
                <w:rFonts w:hint="eastAsia"/>
              </w:rPr>
              <w:t>2</w:t>
            </w:r>
            <w:r>
              <w:t>.</w:t>
            </w:r>
            <w:r>
              <w:rPr>
                <w:rFonts w:hint="eastAsia"/>
                <w:color w:val="000000"/>
              </w:rPr>
              <w:t>系统架构能够较好支持无缝平滑发布和升级，</w:t>
            </w:r>
            <w:r>
              <w:rPr>
                <w:rFonts w:hint="eastAsia"/>
              </w:rPr>
              <w:t>得</w:t>
            </w:r>
            <w:r>
              <w:t>15</w:t>
            </w:r>
            <w:r>
              <w:rPr>
                <w:rFonts w:hint="eastAsia"/>
              </w:rPr>
              <w:t>分；</w:t>
            </w:r>
          </w:p>
          <w:p w14:paraId="1630D730">
            <w:r>
              <w:rPr>
                <w:rFonts w:hint="eastAsia"/>
              </w:rPr>
              <w:t>3</w:t>
            </w:r>
            <w:r>
              <w:t>.</w:t>
            </w:r>
            <w:r>
              <w:rPr>
                <w:rFonts w:hint="eastAsia"/>
              </w:rPr>
              <w:t>系统架构能够基本支持无缝平滑发布和升级，得</w:t>
            </w:r>
            <w:r>
              <w:t>10</w:t>
            </w:r>
            <w:r>
              <w:rPr>
                <w:rFonts w:hint="eastAsia"/>
              </w:rPr>
              <w:t>分；</w:t>
            </w:r>
          </w:p>
          <w:p w14:paraId="7AF90D06">
            <w:pPr>
              <w:rPr>
                <w:color w:val="000000"/>
              </w:rPr>
            </w:pPr>
            <w:r>
              <w:rPr>
                <w:rFonts w:hint="eastAsia"/>
              </w:rPr>
              <w:t>4</w:t>
            </w:r>
            <w:r>
              <w:t>.</w:t>
            </w:r>
            <w:r>
              <w:rPr>
                <w:rFonts w:hint="eastAsia"/>
                <w:color w:val="000000"/>
              </w:rPr>
              <w:t>系统架构不能够或难以支持无缝平滑发布和升级，得0分。</w:t>
            </w:r>
          </w:p>
        </w:tc>
        <w:tc>
          <w:tcPr>
            <w:tcW w:w="527" w:type="pct"/>
            <w:vAlign w:val="center"/>
          </w:tcPr>
          <w:p w14:paraId="17A15FE1">
            <w:pPr>
              <w:spacing w:line="360" w:lineRule="auto"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20</w:t>
            </w:r>
          </w:p>
        </w:tc>
      </w:tr>
      <w:tr w14:paraId="7D09B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424" w:type="pct"/>
            <w:noWrap/>
            <w:vAlign w:val="center"/>
          </w:tcPr>
          <w:p w14:paraId="349E3118">
            <w:pPr>
              <w:spacing w:line="360" w:lineRule="auto"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6</w:t>
            </w:r>
          </w:p>
        </w:tc>
        <w:tc>
          <w:tcPr>
            <w:tcW w:w="684" w:type="pct"/>
            <w:vAlign w:val="center"/>
          </w:tcPr>
          <w:p w14:paraId="74E3093F">
            <w:pPr>
              <w:spacing w:line="360" w:lineRule="auto"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合计</w:t>
            </w:r>
          </w:p>
        </w:tc>
        <w:tc>
          <w:tcPr>
            <w:tcW w:w="3365" w:type="pct"/>
            <w:vAlign w:val="center"/>
          </w:tcPr>
          <w:p w14:paraId="6E082F97">
            <w:pPr>
              <w:pStyle w:val="2"/>
              <w:ind w:left="0" w:leftChars="0"/>
            </w:pPr>
          </w:p>
        </w:tc>
        <w:tc>
          <w:tcPr>
            <w:tcW w:w="527" w:type="pct"/>
            <w:vAlign w:val="center"/>
          </w:tcPr>
          <w:p w14:paraId="6FFA9C99">
            <w:pPr>
              <w:spacing w:line="360" w:lineRule="auto"/>
              <w:jc w:val="center"/>
              <w:textAlignment w:val="center"/>
              <w:rPr>
                <w:rFonts w:ascii="宋体" w:hAnsi="宋体" w:cs="宋体"/>
                <w:lang w:bidi="ar"/>
              </w:rPr>
            </w:pPr>
            <w:r>
              <w:rPr>
                <w:rFonts w:hint="eastAsia" w:ascii="宋体" w:hAnsi="宋体" w:cs="宋体"/>
                <w:lang w:bidi="ar"/>
              </w:rPr>
              <w:t>100</w:t>
            </w:r>
          </w:p>
        </w:tc>
      </w:tr>
    </w:tbl>
    <w:p w14:paraId="27A633CF">
      <w:pPr>
        <w:rPr>
          <w:rStyle w:val="19"/>
          <w:rFonts w:ascii="仿宋" w:hAnsi="仿宋" w:eastAsia="仿宋"/>
          <w:szCs w:val="28"/>
        </w:rPr>
      </w:pPr>
    </w:p>
    <w:p w14:paraId="417C08E9">
      <w:pPr>
        <w:rPr>
          <w:rStyle w:val="19"/>
          <w:rFonts w:ascii="仿宋" w:hAnsi="仿宋" w:eastAsia="仿宋"/>
          <w:szCs w:val="28"/>
        </w:rPr>
      </w:pPr>
    </w:p>
    <w:p w14:paraId="53EFF6A2">
      <w:pPr>
        <w:pStyle w:val="2"/>
        <w:ind w:left="0" w:leftChars="0" w:firstLine="0" w:firstLineChars="0"/>
      </w:pPr>
    </w:p>
    <w:p w14:paraId="028C6DE3"/>
    <w:p w14:paraId="5D309877">
      <w:pPr>
        <w:pStyle w:val="2"/>
      </w:pPr>
    </w:p>
    <w:p w14:paraId="172108DC"/>
    <w:p w14:paraId="41F7CAC3">
      <w:pPr>
        <w:pStyle w:val="2"/>
      </w:pPr>
    </w:p>
    <w:p w14:paraId="0D46E400">
      <w:pPr>
        <w:rPr>
          <w:rStyle w:val="19"/>
          <w:rFonts w:ascii="仿宋" w:hAnsi="仿宋" w:eastAsia="仿宋"/>
          <w:szCs w:val="28"/>
        </w:rPr>
      </w:pPr>
    </w:p>
    <w:p w14:paraId="4119E81B">
      <w:pPr>
        <w:keepLines/>
        <w:widowControl/>
        <w:adjustRightInd w:val="0"/>
        <w:snapToGrid w:val="0"/>
        <w:spacing w:line="360" w:lineRule="auto"/>
        <w:rPr>
          <w:rStyle w:val="19"/>
          <w:rFonts w:ascii="仿宋" w:hAnsi="仿宋" w:eastAsia="仿宋"/>
          <w:szCs w:val="28"/>
        </w:rPr>
      </w:pPr>
      <w:r>
        <w:rPr>
          <w:rStyle w:val="19"/>
          <w:rFonts w:hint="eastAsia" w:ascii="仿宋" w:hAnsi="仿宋" w:eastAsia="仿宋"/>
          <w:szCs w:val="28"/>
        </w:rPr>
        <w:t>响应文件格式：</w:t>
      </w:r>
    </w:p>
    <w:p w14:paraId="7C7588F3">
      <w:pPr>
        <w:keepLines/>
        <w:widowControl/>
        <w:adjustRightInd w:val="0"/>
        <w:snapToGrid w:val="0"/>
        <w:spacing w:line="360" w:lineRule="auto"/>
        <w:rPr>
          <w:rStyle w:val="19"/>
          <w:rFonts w:ascii="仿宋" w:hAnsi="仿宋" w:eastAsia="仿宋"/>
          <w:b/>
          <w:szCs w:val="28"/>
        </w:rPr>
      </w:pPr>
      <w:r>
        <w:rPr>
          <w:rStyle w:val="19"/>
          <w:rFonts w:hint="eastAsia" w:ascii="仿宋" w:hAnsi="仿宋" w:eastAsia="仿宋"/>
          <w:b/>
          <w:szCs w:val="28"/>
        </w:rPr>
        <w:t>1.承诺书</w:t>
      </w:r>
    </w:p>
    <w:p w14:paraId="5AEDF617">
      <w:pPr>
        <w:widowControl/>
        <w:snapToGrid w:val="0"/>
        <w:spacing w:line="375" w:lineRule="atLeast"/>
        <w:jc w:val="center"/>
        <w:rPr>
          <w:rFonts w:hint="eastAsia" w:ascii="公文小标宋简" w:hAnsi="宋体" w:eastAsia="公文小标宋简" w:cs="Tahoma"/>
          <w:b/>
          <w:bCs/>
          <w:kern w:val="0"/>
          <w:sz w:val="44"/>
          <w:szCs w:val="28"/>
        </w:rPr>
      </w:pPr>
    </w:p>
    <w:p w14:paraId="2073C404">
      <w:pPr>
        <w:widowControl/>
        <w:snapToGrid w:val="0"/>
        <w:spacing w:line="375" w:lineRule="atLeast"/>
        <w:jc w:val="center"/>
        <w:rPr>
          <w:rFonts w:ascii="宋体" w:hAnsi="宋体" w:cs="Tahoma"/>
          <w:kern w:val="0"/>
          <w:sz w:val="44"/>
          <w:szCs w:val="28"/>
        </w:rPr>
      </w:pPr>
      <w:r>
        <w:rPr>
          <w:rFonts w:hint="eastAsia" w:ascii="公文小标宋简" w:hAnsi="宋体" w:eastAsia="公文小标宋简" w:cs="Tahoma"/>
          <w:b/>
          <w:bCs/>
          <w:kern w:val="0"/>
          <w:sz w:val="44"/>
          <w:szCs w:val="28"/>
        </w:rPr>
        <w:t>承诺书</w:t>
      </w:r>
    </w:p>
    <w:p w14:paraId="19F6FB68">
      <w:pPr>
        <w:widowControl/>
        <w:snapToGrid w:val="0"/>
        <w:spacing w:line="375" w:lineRule="atLeast"/>
        <w:jc w:val="center"/>
        <w:rPr>
          <w:rFonts w:ascii="宋体" w:hAnsi="宋体" w:cs="Tahoma"/>
          <w:kern w:val="0"/>
          <w:sz w:val="32"/>
          <w:szCs w:val="28"/>
        </w:rPr>
      </w:pPr>
    </w:p>
    <w:p w14:paraId="59CC7524">
      <w:pPr>
        <w:spacing w:line="360" w:lineRule="auto"/>
        <w:rPr>
          <w:rFonts w:ascii="仿宋" w:hAnsi="仿宋" w:eastAsia="仿宋" w:cs="宋体"/>
          <w:kern w:val="0"/>
          <w:sz w:val="32"/>
          <w:szCs w:val="28"/>
        </w:rPr>
      </w:pPr>
      <w:r>
        <w:rPr>
          <w:rFonts w:hint="eastAsia" w:ascii="仿宋" w:hAnsi="仿宋" w:eastAsia="仿宋" w:cs="宋体"/>
          <w:kern w:val="0"/>
          <w:sz w:val="32"/>
          <w:szCs w:val="28"/>
        </w:rPr>
        <w:t>致：广东科学技术职业学院</w:t>
      </w:r>
    </w:p>
    <w:p w14:paraId="5B45E0F5">
      <w:pPr>
        <w:spacing w:line="360" w:lineRule="auto"/>
        <w:ind w:firstLine="640" w:firstLineChars="200"/>
        <w:rPr>
          <w:rFonts w:ascii="仿宋" w:hAnsi="仿宋" w:eastAsia="仿宋" w:cs="宋体"/>
          <w:kern w:val="0"/>
          <w:sz w:val="32"/>
          <w:szCs w:val="28"/>
        </w:rPr>
      </w:pPr>
      <w:r>
        <w:rPr>
          <w:rFonts w:hint="eastAsia" w:ascii="仿宋" w:hAnsi="仿宋" w:eastAsia="仿宋" w:cs="宋体"/>
          <w:kern w:val="0"/>
          <w:sz w:val="32"/>
          <w:szCs w:val="28"/>
        </w:rPr>
        <w:t>按照广东科学技术职业学院校内委托开发团队遴选邀请文件要求，我团队完全符合此次遴选要求的条件，特向学校提出参选申请，并提交相关证明资料。我们保证所提供的资料真实可靠，且为提交的资料负有相应的法律责任。</w:t>
      </w:r>
    </w:p>
    <w:p w14:paraId="07A0F4E3">
      <w:pPr>
        <w:spacing w:line="360" w:lineRule="auto"/>
        <w:ind w:firstLine="640" w:firstLineChars="200"/>
        <w:rPr>
          <w:rFonts w:ascii="仿宋" w:hAnsi="仿宋" w:eastAsia="仿宋" w:cs="宋体"/>
          <w:kern w:val="0"/>
          <w:sz w:val="32"/>
          <w:szCs w:val="28"/>
        </w:rPr>
      </w:pPr>
      <w:r>
        <w:rPr>
          <w:rFonts w:hint="eastAsia" w:ascii="仿宋" w:hAnsi="仿宋" w:eastAsia="仿宋" w:cs="宋体"/>
          <w:kern w:val="0"/>
          <w:sz w:val="32"/>
          <w:szCs w:val="28"/>
        </w:rPr>
        <w:t>如果我们被选中，将严格执行合同，服从管理，按照项目要求进行工作，严格遵守国家法律法规和学校规章制度。同时，我们将时刻保持开放的沟通和合作，以确保项目的顺利推进，取得成功。</w:t>
      </w:r>
    </w:p>
    <w:p w14:paraId="0B8456EC">
      <w:pPr>
        <w:spacing w:line="360" w:lineRule="auto"/>
        <w:ind w:firstLine="640" w:firstLineChars="200"/>
        <w:rPr>
          <w:rFonts w:ascii="仿宋" w:hAnsi="仿宋" w:eastAsia="仿宋" w:cs="宋体"/>
          <w:kern w:val="0"/>
          <w:sz w:val="32"/>
          <w:szCs w:val="28"/>
        </w:rPr>
      </w:pPr>
    </w:p>
    <w:p w14:paraId="5643135A">
      <w:pPr>
        <w:spacing w:line="360" w:lineRule="auto"/>
        <w:ind w:firstLine="640" w:firstLineChars="200"/>
        <w:rPr>
          <w:rFonts w:ascii="仿宋" w:hAnsi="仿宋" w:eastAsia="仿宋" w:cs="宋体"/>
          <w:kern w:val="0"/>
          <w:sz w:val="32"/>
          <w:szCs w:val="28"/>
        </w:rPr>
      </w:pPr>
    </w:p>
    <w:p w14:paraId="38D8F7A2">
      <w:pPr>
        <w:wordWrap w:val="0"/>
        <w:spacing w:line="360" w:lineRule="auto"/>
        <w:ind w:firstLine="640" w:firstLineChars="200"/>
        <w:jc w:val="right"/>
        <w:rPr>
          <w:rFonts w:ascii="仿宋" w:hAnsi="仿宋" w:eastAsia="仿宋" w:cs="宋体"/>
          <w:kern w:val="0"/>
          <w:sz w:val="32"/>
          <w:szCs w:val="28"/>
        </w:rPr>
      </w:pPr>
      <w:r>
        <w:rPr>
          <w:rFonts w:hint="eastAsia" w:ascii="仿宋" w:hAnsi="仿宋" w:eastAsia="仿宋" w:cs="宋体"/>
          <w:kern w:val="0"/>
          <w:sz w:val="32"/>
          <w:szCs w:val="28"/>
        </w:rPr>
        <w:t xml:space="preserve">团队名称：           </w:t>
      </w:r>
    </w:p>
    <w:p w14:paraId="0B7AD2D8">
      <w:pPr>
        <w:wordWrap w:val="0"/>
        <w:spacing w:line="360" w:lineRule="auto"/>
        <w:ind w:firstLine="640" w:firstLineChars="200"/>
        <w:jc w:val="right"/>
        <w:rPr>
          <w:rFonts w:ascii="仿宋" w:hAnsi="仿宋" w:eastAsia="仿宋" w:cs="宋体"/>
          <w:kern w:val="0"/>
          <w:sz w:val="32"/>
          <w:szCs w:val="28"/>
        </w:rPr>
      </w:pPr>
      <w:r>
        <w:rPr>
          <w:rFonts w:hint="eastAsia" w:ascii="仿宋" w:hAnsi="仿宋" w:eastAsia="仿宋" w:cs="宋体"/>
          <w:kern w:val="0"/>
          <w:sz w:val="32"/>
          <w:szCs w:val="28"/>
        </w:rPr>
        <w:t xml:space="preserve">团队负责人（签名）：           </w:t>
      </w:r>
    </w:p>
    <w:p w14:paraId="79366405">
      <w:pPr>
        <w:wordWrap w:val="0"/>
        <w:spacing w:line="360" w:lineRule="auto"/>
        <w:ind w:firstLine="640" w:firstLineChars="200"/>
        <w:jc w:val="right"/>
        <w:rPr>
          <w:rFonts w:ascii="仿宋" w:hAnsi="仿宋" w:eastAsia="仿宋" w:cs="宋体"/>
          <w:kern w:val="0"/>
          <w:sz w:val="32"/>
          <w:szCs w:val="28"/>
        </w:rPr>
      </w:pPr>
      <w:r>
        <w:rPr>
          <w:rFonts w:hint="eastAsia" w:ascii="仿宋" w:hAnsi="仿宋" w:eastAsia="仿宋" w:cs="宋体"/>
          <w:kern w:val="0"/>
          <w:sz w:val="32"/>
          <w:szCs w:val="28"/>
        </w:rPr>
        <w:t xml:space="preserve">联系电话：           </w:t>
      </w:r>
    </w:p>
    <w:p w14:paraId="7D1C7A55">
      <w:pPr>
        <w:wordWrap w:val="0"/>
        <w:spacing w:line="360" w:lineRule="auto"/>
        <w:ind w:firstLine="1116" w:firstLineChars="349"/>
        <w:jc w:val="right"/>
        <w:rPr>
          <w:rFonts w:ascii="仿宋" w:hAnsi="仿宋" w:eastAsia="仿宋" w:cs="宋体"/>
          <w:kern w:val="0"/>
          <w:sz w:val="32"/>
          <w:szCs w:val="28"/>
        </w:rPr>
      </w:pPr>
      <w:r>
        <w:rPr>
          <w:rFonts w:hint="eastAsia" w:ascii="仿宋" w:hAnsi="仿宋" w:eastAsia="仿宋" w:cs="宋体"/>
          <w:kern w:val="0"/>
          <w:sz w:val="32"/>
          <w:szCs w:val="28"/>
        </w:rPr>
        <w:t xml:space="preserve">  日期：   年  月  日</w:t>
      </w:r>
    </w:p>
    <w:p w14:paraId="6C01A66D">
      <w:pPr>
        <w:pStyle w:val="2"/>
      </w:pPr>
    </w:p>
    <w:p w14:paraId="6B45E86D">
      <w:pPr>
        <w:rPr>
          <w:rStyle w:val="19"/>
          <w:rFonts w:ascii="仿宋" w:hAnsi="仿宋" w:eastAsia="仿宋"/>
          <w:szCs w:val="28"/>
        </w:rPr>
      </w:pPr>
      <w:r>
        <w:rPr>
          <w:rStyle w:val="19"/>
          <w:rFonts w:hint="eastAsia" w:ascii="仿宋" w:hAnsi="仿宋" w:eastAsia="仿宋"/>
          <w:szCs w:val="28"/>
        </w:rPr>
        <w:br w:type="page"/>
      </w:r>
    </w:p>
    <w:p w14:paraId="3CF1906B">
      <w:pPr>
        <w:pStyle w:val="5"/>
        <w:ind w:left="0" w:firstLine="0"/>
        <w:rPr>
          <w:rStyle w:val="19"/>
          <w:rFonts w:ascii="仿宋" w:hAnsi="仿宋" w:eastAsia="仿宋"/>
          <w:b/>
          <w:bCs/>
          <w:szCs w:val="28"/>
        </w:rPr>
      </w:pPr>
      <w:r>
        <w:rPr>
          <w:rStyle w:val="19"/>
          <w:rFonts w:hint="eastAsia" w:ascii="仿宋" w:hAnsi="仿宋" w:eastAsia="仿宋"/>
          <w:b/>
          <w:bCs/>
          <w:szCs w:val="28"/>
        </w:rPr>
        <w:t>2</w:t>
      </w:r>
      <w:r>
        <w:rPr>
          <w:rStyle w:val="19"/>
          <w:rFonts w:ascii="仿宋" w:hAnsi="仿宋" w:eastAsia="仿宋"/>
          <w:b/>
          <w:bCs/>
          <w:szCs w:val="28"/>
        </w:rPr>
        <w:t>.</w:t>
      </w:r>
      <w:r>
        <w:rPr>
          <w:rStyle w:val="19"/>
          <w:rFonts w:hint="eastAsia" w:ascii="仿宋" w:hAnsi="仿宋" w:eastAsia="仿宋"/>
          <w:b/>
          <w:bCs/>
          <w:szCs w:val="28"/>
        </w:rPr>
        <w:t>报名表</w:t>
      </w:r>
    </w:p>
    <w:tbl>
      <w:tblPr>
        <w:tblStyle w:val="11"/>
        <w:tblW w:w="4652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5"/>
        <w:gridCol w:w="1890"/>
        <w:gridCol w:w="2037"/>
        <w:gridCol w:w="2015"/>
        <w:gridCol w:w="242"/>
      </w:tblGrid>
      <w:tr w14:paraId="1A7515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  <w:jc w:val="center"/>
        </w:trPr>
        <w:tc>
          <w:tcPr>
            <w:tcW w:w="4847" w:type="pct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5A2D01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bookmarkStart w:id="0" w:name="RANGE!A1:D11"/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广东科学技术职业学院校内委托开发团队遴选</w:t>
            </w:r>
            <w:bookmarkEnd w:id="0"/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报名表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21B6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14:paraId="7BE078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1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562667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项目名称</w:t>
            </w:r>
          </w:p>
        </w:tc>
        <w:tc>
          <w:tcPr>
            <w:tcW w:w="374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1B2AAC">
            <w:pPr>
              <w:widowControl/>
              <w:jc w:val="center"/>
              <w:rPr>
                <w:rFonts w:ascii="宋体" w:hAnsi="宋体" w:eastAsia="仿宋" w:cs="宋体"/>
                <w:kern w:val="0"/>
                <w:sz w:val="24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C7A0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DB45A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110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FFEC3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报名时间</w:t>
            </w:r>
          </w:p>
        </w:tc>
        <w:tc>
          <w:tcPr>
            <w:tcW w:w="3747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BF2A9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202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年 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月 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日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A5E7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65ABB4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10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C9F85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团队名称</w:t>
            </w:r>
          </w:p>
        </w:tc>
        <w:tc>
          <w:tcPr>
            <w:tcW w:w="374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45A61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4C3C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C8871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10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D258F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团队成员</w:t>
            </w:r>
          </w:p>
        </w:tc>
        <w:tc>
          <w:tcPr>
            <w:tcW w:w="119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F3490A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姓名</w:t>
            </w:r>
          </w:p>
        </w:tc>
        <w:tc>
          <w:tcPr>
            <w:tcW w:w="128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0EDB47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工号</w:t>
            </w:r>
            <w:r>
              <w:rPr>
                <w:rFonts w:ascii="宋体" w:hAnsi="宋体" w:cs="宋体"/>
                <w:b/>
                <w:kern w:val="0"/>
                <w:sz w:val="24"/>
              </w:rPr>
              <w:t>/</w:t>
            </w:r>
            <w:r>
              <w:rPr>
                <w:rFonts w:hint="eastAsia" w:ascii="宋体" w:hAnsi="宋体" w:cs="宋体"/>
                <w:b/>
                <w:kern w:val="0"/>
                <w:sz w:val="24"/>
              </w:rPr>
              <w:t>学号</w:t>
            </w:r>
          </w:p>
        </w:tc>
        <w:tc>
          <w:tcPr>
            <w:tcW w:w="12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2D7C4D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部门/学院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E0662">
            <w:pPr>
              <w:widowControl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</w:p>
        </w:tc>
      </w:tr>
      <w:tr w14:paraId="1E7516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101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AAEB3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指导老师</w:t>
            </w:r>
          </w:p>
        </w:tc>
        <w:tc>
          <w:tcPr>
            <w:tcW w:w="119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66311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8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F5E8F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F8B13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3525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14:paraId="05941077">
            <w:pPr>
              <w:pStyle w:val="2"/>
            </w:pPr>
          </w:p>
        </w:tc>
      </w:tr>
      <w:tr w14:paraId="28F2B0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101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DF367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19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39EF5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8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5F23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E7E50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338D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7B07DA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101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ED339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学生成员</w:t>
            </w:r>
          </w:p>
        </w:tc>
        <w:tc>
          <w:tcPr>
            <w:tcW w:w="119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DD12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8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0B371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DC62B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F0FA0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D3CC7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101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E90F5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19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E5C7F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8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97510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4A184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160E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1E970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101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6EE83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19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F2C1D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8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BFC67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5D5C2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4C8B5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300BC2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10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87D5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联系人姓名</w:t>
            </w:r>
          </w:p>
        </w:tc>
        <w:tc>
          <w:tcPr>
            <w:tcW w:w="119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437B7A">
            <w:pPr>
              <w:widowControl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2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EEBE8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手机号</w:t>
            </w:r>
          </w:p>
        </w:tc>
        <w:tc>
          <w:tcPr>
            <w:tcW w:w="12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2B30F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4F3A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81400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0" w:hRule="atLeast"/>
          <w:jc w:val="center"/>
        </w:trPr>
        <w:tc>
          <w:tcPr>
            <w:tcW w:w="4847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</w:tcPr>
          <w:p w14:paraId="4455EC16">
            <w:pPr>
              <w:widowControl/>
              <w:ind w:firstLine="241" w:firstLineChars="100"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  <w:p w14:paraId="710F443C">
            <w:pPr>
              <w:widowControl/>
              <w:ind w:firstLine="241" w:firstLineChars="100"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团队简介：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9491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14:paraId="01C32E89">
      <w:pPr>
        <w:pStyle w:val="5"/>
        <w:ind w:left="0" w:firstLine="0"/>
        <w:rPr>
          <w:b/>
        </w:rPr>
      </w:pPr>
      <w:r>
        <w:rPr>
          <w:rStyle w:val="19"/>
          <w:rFonts w:ascii="仿宋" w:hAnsi="仿宋" w:eastAsia="仿宋"/>
          <w:b/>
          <w:szCs w:val="28"/>
        </w:rPr>
        <w:t>3</w:t>
      </w:r>
      <w:r>
        <w:rPr>
          <w:rStyle w:val="19"/>
          <w:rFonts w:hint="eastAsia" w:ascii="仿宋" w:hAnsi="仿宋" w:eastAsia="仿宋"/>
          <w:b/>
          <w:szCs w:val="28"/>
        </w:rPr>
        <w:t>.资格性审查要求的证明文件（学生证扫描件）</w:t>
      </w:r>
    </w:p>
    <w:p w14:paraId="7D86AB96">
      <w:pPr>
        <w:pStyle w:val="5"/>
        <w:ind w:left="0" w:firstLine="0"/>
        <w:rPr>
          <w:rFonts w:ascii="仿宋" w:hAnsi="仿宋" w:eastAsia="仿宋"/>
          <w:b/>
          <w:sz w:val="28"/>
          <w:szCs w:val="28"/>
        </w:rPr>
      </w:pPr>
      <w:r>
        <w:rPr>
          <w:rStyle w:val="19"/>
          <w:rFonts w:ascii="仿宋" w:hAnsi="仿宋" w:eastAsia="仿宋"/>
          <w:b/>
          <w:szCs w:val="28"/>
        </w:rPr>
        <w:t>4</w:t>
      </w:r>
      <w:r>
        <w:rPr>
          <w:rStyle w:val="19"/>
          <w:rFonts w:hint="eastAsia" w:ascii="仿宋" w:hAnsi="仿宋" w:eastAsia="仿宋"/>
          <w:b/>
          <w:szCs w:val="28"/>
        </w:rPr>
        <w:t>.评审资料（根据实际情况提供，格式自拟）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公文小标宋简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D33822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30B4938">
                          <w:pPr>
                            <w:pStyle w:val="7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5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30B4938">
                    <w:pPr>
                      <w:pStyle w:val="7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5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6E9F0A"/>
    <w:multiLevelType w:val="singleLevel"/>
    <w:tmpl w:val="5A6E9F0A"/>
    <w:lvl w:ilvl="0" w:tentative="0">
      <w:start w:val="1"/>
      <w:numFmt w:val="chineseCounting"/>
      <w:suff w:val="nothing"/>
      <w:lvlText w:val="%1、"/>
      <w:lvlJc w:val="left"/>
    </w:lvl>
  </w:abstractNum>
  <w:abstractNum w:abstractNumId="1">
    <w:nsid w:val="7A8F15CF"/>
    <w:multiLevelType w:val="multilevel"/>
    <w:tmpl w:val="7A8F15CF"/>
    <w:lvl w:ilvl="0" w:tentative="0">
      <w:start w:val="1"/>
      <w:numFmt w:val="decimal"/>
      <w:suff w:val="nothing"/>
      <w:lvlText w:val="%1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ZmODM0YWJiYjZlMTc0OTllMGE1MTlmNzdhYWM4OGUifQ=="/>
  </w:docVars>
  <w:rsids>
    <w:rsidRoot w:val="59300B0E"/>
    <w:rsid w:val="00003D3D"/>
    <w:rsid w:val="0001567D"/>
    <w:rsid w:val="00015FE2"/>
    <w:rsid w:val="00052AA3"/>
    <w:rsid w:val="00052B4A"/>
    <w:rsid w:val="0005641C"/>
    <w:rsid w:val="00067907"/>
    <w:rsid w:val="00074992"/>
    <w:rsid w:val="000850A4"/>
    <w:rsid w:val="000979B2"/>
    <w:rsid w:val="000A24F1"/>
    <w:rsid w:val="000A5754"/>
    <w:rsid w:val="000D7814"/>
    <w:rsid w:val="00110E9A"/>
    <w:rsid w:val="00135D24"/>
    <w:rsid w:val="00155156"/>
    <w:rsid w:val="0015781A"/>
    <w:rsid w:val="001629D9"/>
    <w:rsid w:val="001710BC"/>
    <w:rsid w:val="0019495D"/>
    <w:rsid w:val="001B1580"/>
    <w:rsid w:val="001D3E38"/>
    <w:rsid w:val="001D62A7"/>
    <w:rsid w:val="002044E5"/>
    <w:rsid w:val="002106DB"/>
    <w:rsid w:val="00223552"/>
    <w:rsid w:val="00233080"/>
    <w:rsid w:val="00243169"/>
    <w:rsid w:val="00303228"/>
    <w:rsid w:val="00360E22"/>
    <w:rsid w:val="00387EF8"/>
    <w:rsid w:val="003E47AC"/>
    <w:rsid w:val="003F69F2"/>
    <w:rsid w:val="00460734"/>
    <w:rsid w:val="00460A99"/>
    <w:rsid w:val="00474EC0"/>
    <w:rsid w:val="004A2C2E"/>
    <w:rsid w:val="00514B2E"/>
    <w:rsid w:val="00533131"/>
    <w:rsid w:val="00537805"/>
    <w:rsid w:val="00564B54"/>
    <w:rsid w:val="0057288D"/>
    <w:rsid w:val="00575749"/>
    <w:rsid w:val="00620178"/>
    <w:rsid w:val="006623D6"/>
    <w:rsid w:val="00662A2E"/>
    <w:rsid w:val="006B4CC8"/>
    <w:rsid w:val="006D3B86"/>
    <w:rsid w:val="006E064E"/>
    <w:rsid w:val="006F1714"/>
    <w:rsid w:val="006F1F8B"/>
    <w:rsid w:val="0070359B"/>
    <w:rsid w:val="007078E7"/>
    <w:rsid w:val="00720579"/>
    <w:rsid w:val="00753E93"/>
    <w:rsid w:val="0076055A"/>
    <w:rsid w:val="0076365B"/>
    <w:rsid w:val="0078127F"/>
    <w:rsid w:val="0078163D"/>
    <w:rsid w:val="007B7134"/>
    <w:rsid w:val="007C115C"/>
    <w:rsid w:val="007C1791"/>
    <w:rsid w:val="007C6F16"/>
    <w:rsid w:val="007C7718"/>
    <w:rsid w:val="007D0FFA"/>
    <w:rsid w:val="00840DED"/>
    <w:rsid w:val="00863E15"/>
    <w:rsid w:val="0087258B"/>
    <w:rsid w:val="009019D0"/>
    <w:rsid w:val="00906B66"/>
    <w:rsid w:val="009338E6"/>
    <w:rsid w:val="009849A4"/>
    <w:rsid w:val="009A4D81"/>
    <w:rsid w:val="009A6755"/>
    <w:rsid w:val="00A155F9"/>
    <w:rsid w:val="00A419F3"/>
    <w:rsid w:val="00A46981"/>
    <w:rsid w:val="00A649EC"/>
    <w:rsid w:val="00B016BD"/>
    <w:rsid w:val="00B109B3"/>
    <w:rsid w:val="00B1584F"/>
    <w:rsid w:val="00B3518A"/>
    <w:rsid w:val="00B55705"/>
    <w:rsid w:val="00B6376E"/>
    <w:rsid w:val="00B65131"/>
    <w:rsid w:val="00B90973"/>
    <w:rsid w:val="00BA0ED1"/>
    <w:rsid w:val="00BE3AA0"/>
    <w:rsid w:val="00BF685E"/>
    <w:rsid w:val="00C32AB0"/>
    <w:rsid w:val="00C340AA"/>
    <w:rsid w:val="00C7786B"/>
    <w:rsid w:val="00D0354C"/>
    <w:rsid w:val="00D126D0"/>
    <w:rsid w:val="00D21FA0"/>
    <w:rsid w:val="00D24C4C"/>
    <w:rsid w:val="00D53910"/>
    <w:rsid w:val="00D853CD"/>
    <w:rsid w:val="00D92ED9"/>
    <w:rsid w:val="00DB6129"/>
    <w:rsid w:val="00DE1E7F"/>
    <w:rsid w:val="00DE6B01"/>
    <w:rsid w:val="00E0220E"/>
    <w:rsid w:val="00E13819"/>
    <w:rsid w:val="00E24B3E"/>
    <w:rsid w:val="00E33E54"/>
    <w:rsid w:val="00E33EB4"/>
    <w:rsid w:val="00E420CF"/>
    <w:rsid w:val="00E61E10"/>
    <w:rsid w:val="00E8142A"/>
    <w:rsid w:val="00F73668"/>
    <w:rsid w:val="00F74F38"/>
    <w:rsid w:val="00FC3D07"/>
    <w:rsid w:val="00FD4ACE"/>
    <w:rsid w:val="00FE416A"/>
    <w:rsid w:val="00FF527B"/>
    <w:rsid w:val="01F36FF2"/>
    <w:rsid w:val="0400384F"/>
    <w:rsid w:val="062E188F"/>
    <w:rsid w:val="06C6500A"/>
    <w:rsid w:val="06D70B39"/>
    <w:rsid w:val="07BB0B9C"/>
    <w:rsid w:val="0E0B28A1"/>
    <w:rsid w:val="0ECD59C9"/>
    <w:rsid w:val="10EF2FF0"/>
    <w:rsid w:val="12863464"/>
    <w:rsid w:val="13BC00A5"/>
    <w:rsid w:val="15476067"/>
    <w:rsid w:val="15B21C9D"/>
    <w:rsid w:val="160C0EF6"/>
    <w:rsid w:val="16594AC1"/>
    <w:rsid w:val="1851106C"/>
    <w:rsid w:val="18FF04F5"/>
    <w:rsid w:val="1BB37A27"/>
    <w:rsid w:val="1BF9208F"/>
    <w:rsid w:val="1C173642"/>
    <w:rsid w:val="1CD64CCF"/>
    <w:rsid w:val="21342740"/>
    <w:rsid w:val="214520DC"/>
    <w:rsid w:val="22C5296D"/>
    <w:rsid w:val="238F4A93"/>
    <w:rsid w:val="2861412E"/>
    <w:rsid w:val="29C571B9"/>
    <w:rsid w:val="2AF82812"/>
    <w:rsid w:val="2B06736C"/>
    <w:rsid w:val="2C9946E4"/>
    <w:rsid w:val="2CAF4D90"/>
    <w:rsid w:val="2DE35B28"/>
    <w:rsid w:val="2F45680A"/>
    <w:rsid w:val="31030F38"/>
    <w:rsid w:val="31453196"/>
    <w:rsid w:val="31D45917"/>
    <w:rsid w:val="32F10771"/>
    <w:rsid w:val="33855888"/>
    <w:rsid w:val="37040B2F"/>
    <w:rsid w:val="379266CE"/>
    <w:rsid w:val="38205879"/>
    <w:rsid w:val="39143111"/>
    <w:rsid w:val="3AEE6445"/>
    <w:rsid w:val="3B63664A"/>
    <w:rsid w:val="3B7A6572"/>
    <w:rsid w:val="3F65762C"/>
    <w:rsid w:val="41B825BC"/>
    <w:rsid w:val="4359743E"/>
    <w:rsid w:val="439A14EB"/>
    <w:rsid w:val="44560147"/>
    <w:rsid w:val="44FE4BAA"/>
    <w:rsid w:val="46CA5B40"/>
    <w:rsid w:val="48714064"/>
    <w:rsid w:val="48CE13C8"/>
    <w:rsid w:val="494D025F"/>
    <w:rsid w:val="49CB1BF7"/>
    <w:rsid w:val="49D36ECF"/>
    <w:rsid w:val="4B387D1E"/>
    <w:rsid w:val="4C197801"/>
    <w:rsid w:val="4CFB6302"/>
    <w:rsid w:val="4D3948DD"/>
    <w:rsid w:val="4DE77472"/>
    <w:rsid w:val="4E161B45"/>
    <w:rsid w:val="518E1E3B"/>
    <w:rsid w:val="52B8636A"/>
    <w:rsid w:val="5449764E"/>
    <w:rsid w:val="553403AA"/>
    <w:rsid w:val="57EA53A5"/>
    <w:rsid w:val="58924FD5"/>
    <w:rsid w:val="58BE09EA"/>
    <w:rsid w:val="59001BFE"/>
    <w:rsid w:val="59287ECD"/>
    <w:rsid w:val="59300B0E"/>
    <w:rsid w:val="5A103524"/>
    <w:rsid w:val="5B1E29CC"/>
    <w:rsid w:val="5C6E1E02"/>
    <w:rsid w:val="5D1A0A26"/>
    <w:rsid w:val="5EA06CF9"/>
    <w:rsid w:val="5F7A636C"/>
    <w:rsid w:val="60F51BE9"/>
    <w:rsid w:val="63801DEE"/>
    <w:rsid w:val="66447F7B"/>
    <w:rsid w:val="694A0FE0"/>
    <w:rsid w:val="6D865D86"/>
    <w:rsid w:val="6F0F3F98"/>
    <w:rsid w:val="717A0FA4"/>
    <w:rsid w:val="7309702F"/>
    <w:rsid w:val="731C47FD"/>
    <w:rsid w:val="733471EE"/>
    <w:rsid w:val="736C35FB"/>
    <w:rsid w:val="74A25AA0"/>
    <w:rsid w:val="75810DFE"/>
    <w:rsid w:val="76351A2F"/>
    <w:rsid w:val="76650CAB"/>
    <w:rsid w:val="77447354"/>
    <w:rsid w:val="78136BC3"/>
    <w:rsid w:val="7A2F00D5"/>
    <w:rsid w:val="7A5D1127"/>
    <w:rsid w:val="7C9211DD"/>
    <w:rsid w:val="7CC31795"/>
    <w:rsid w:val="7E05317D"/>
    <w:rsid w:val="7FFC3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4"/>
    <w:next w:val="1"/>
    <w:qFormat/>
    <w:uiPriority w:val="0"/>
    <w:pPr>
      <w:spacing w:before="340" w:after="330" w:line="578" w:lineRule="auto"/>
      <w:outlineLvl w:val="0"/>
    </w:pPr>
    <w:rPr>
      <w:b w:val="0"/>
      <w:bCs w:val="0"/>
      <w:kern w:val="44"/>
      <w:sz w:val="44"/>
      <w:szCs w:val="44"/>
    </w:rPr>
  </w:style>
  <w:style w:type="paragraph" w:styleId="5">
    <w:name w:val="heading 2"/>
    <w:basedOn w:val="1"/>
    <w:next w:val="1"/>
    <w:unhideWhenUsed/>
    <w:qFormat/>
    <w:uiPriority w:val="0"/>
    <w:pPr>
      <w:keepNext/>
      <w:keepLines/>
      <w:tabs>
        <w:tab w:val="left" w:pos="540"/>
        <w:tab w:val="left" w:pos="720"/>
      </w:tabs>
      <w:spacing w:before="260" w:after="260" w:line="360" w:lineRule="auto"/>
      <w:ind w:left="540" w:hanging="540"/>
      <w:outlineLvl w:val="1"/>
    </w:pPr>
    <w:rPr>
      <w:rFonts w:ascii="黑体" w:hAnsi="宋体" w:eastAsia="黑体"/>
      <w:sz w:val="24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39"/>
    <w:pPr>
      <w:ind w:left="420" w:leftChars="200"/>
    </w:p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Normal (Web)"/>
    <w:basedOn w:val="1"/>
    <w:qFormat/>
    <w:uiPriority w:val="99"/>
    <w:pPr>
      <w:spacing w:before="75" w:after="75"/>
      <w:jc w:val="left"/>
    </w:pPr>
    <w:rPr>
      <w:rFonts w:hint="eastAsia" w:ascii="宋体" w:hAnsi="宋体"/>
      <w:kern w:val="0"/>
      <w:szCs w:val="21"/>
    </w:rPr>
  </w:style>
  <w:style w:type="paragraph" w:styleId="10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Arial" w:hAnsi="Arial"/>
      <w:b/>
      <w:bCs/>
      <w:sz w:val="32"/>
      <w:szCs w:val="32"/>
    </w:rPr>
  </w:style>
  <w:style w:type="table" w:styleId="12">
    <w:name w:val="Table Grid"/>
    <w:basedOn w:val="11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22"/>
    <w:rPr>
      <w:b/>
    </w:rPr>
  </w:style>
  <w:style w:type="character" w:styleId="15">
    <w:name w:val="FollowedHyperlink"/>
    <w:basedOn w:val="13"/>
    <w:qFormat/>
    <w:uiPriority w:val="0"/>
    <w:rPr>
      <w:color w:val="696969"/>
      <w:u w:val="none"/>
    </w:rPr>
  </w:style>
  <w:style w:type="character" w:styleId="16">
    <w:name w:val="Hyperlink"/>
    <w:basedOn w:val="13"/>
    <w:qFormat/>
    <w:uiPriority w:val="0"/>
    <w:rPr>
      <w:color w:val="0000FF"/>
      <w:u w:val="single"/>
    </w:rPr>
  </w:style>
  <w:style w:type="character" w:styleId="17">
    <w:name w:val="annotation reference"/>
    <w:qFormat/>
    <w:uiPriority w:val="0"/>
    <w:rPr>
      <w:sz w:val="21"/>
      <w:szCs w:val="21"/>
    </w:rPr>
  </w:style>
  <w:style w:type="paragraph" w:styleId="18">
    <w:name w:val="List Paragraph"/>
    <w:basedOn w:val="1"/>
    <w:qFormat/>
    <w:uiPriority w:val="0"/>
    <w:pPr>
      <w:ind w:firstLine="420" w:firstLineChars="200"/>
    </w:pPr>
  </w:style>
  <w:style w:type="character" w:customStyle="1" w:styleId="19">
    <w:name w:val="标题 3 Char"/>
    <w:qFormat/>
    <w:uiPriority w:val="0"/>
    <w:rPr>
      <w:sz w:val="28"/>
    </w:rPr>
  </w:style>
  <w:style w:type="character" w:customStyle="1" w:styleId="20">
    <w:name w:val="item-name"/>
    <w:basedOn w:val="13"/>
    <w:qFormat/>
    <w:uiPriority w:val="0"/>
  </w:style>
  <w:style w:type="character" w:customStyle="1" w:styleId="21">
    <w:name w:val="item-name1"/>
    <w:basedOn w:val="13"/>
    <w:qFormat/>
    <w:uiPriority w:val="0"/>
  </w:style>
  <w:style w:type="character" w:customStyle="1" w:styleId="22">
    <w:name w:val="font31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23">
    <w:name w:val="font81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paragraph" w:customStyle="1" w:styleId="24">
    <w:name w:val="_Style 3"/>
    <w:qFormat/>
    <w:uiPriority w:val="1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customStyle="1" w:styleId="25">
    <w:name w:val="wp_visitcount"/>
    <w:basedOn w:val="13"/>
    <w:qFormat/>
    <w:uiPriority w:val="0"/>
  </w:style>
  <w:style w:type="paragraph" w:customStyle="1" w:styleId="26">
    <w:name w:val="western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5BD55C5-ADA9-44B5-A26E-6CD3FFCB102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418</Words>
  <Characters>436</Characters>
  <Lines>10</Lines>
  <Paragraphs>2</Paragraphs>
  <TotalTime>2</TotalTime>
  <ScaleCrop>false</ScaleCrop>
  <LinksUpToDate>false</LinksUpToDate>
  <CharactersWithSpaces>436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2023-09-06T07:36:00Z</dcterms:created>
  <dc:creator>刘远霞</dc:creator>
  <cp:lastModifiedBy>王慧</cp:lastModifiedBy>
  <cp:lastPrinted>2023-03-06T09:35:00Z</cp:lastPrinted>
  <dcterms:modified xsi:type="dcterms:W3CDTF">2026-07-26T13:47:57Z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025924D7D8464225A57F65CD7D11B211</vt:lpwstr>
  </property>
  <property fmtid="{D5CDD505-2E9C-101B-9397-08002B2CF9AE}" pid="4" name="KSOTemplateDocerSaveRecord">
    <vt:lpwstr>eyJoZGlkIjoiMGI2MzBiMWQ0NDJkMjc5MTE1OTE2MGUyM2IwMjQzYzgifQ==</vt:lpwstr>
  </property>
</Properties>
</file>