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92" w:rsidRPr="00893B92" w:rsidRDefault="00893B92" w:rsidP="00893B92">
      <w:pPr>
        <w:widowControl/>
        <w:shd w:val="clear" w:color="auto" w:fill="FFFFFF"/>
        <w:spacing w:line="672" w:lineRule="atLeast"/>
        <w:jc w:val="center"/>
        <w:rPr>
          <w:rFonts w:asciiTheme="majorEastAsia" w:eastAsiaTheme="majorEastAsia" w:hAnsiTheme="majorEastAsia" w:cs="宋体"/>
          <w:b/>
          <w:bCs/>
          <w:spacing w:val="36"/>
          <w:kern w:val="0"/>
          <w:sz w:val="44"/>
          <w:szCs w:val="44"/>
        </w:rPr>
      </w:pPr>
      <w:r w:rsidRPr="00893B92">
        <w:rPr>
          <w:rFonts w:asciiTheme="majorEastAsia" w:eastAsiaTheme="majorEastAsia" w:hAnsiTheme="majorEastAsia" w:cs="宋体" w:hint="eastAsia"/>
          <w:b/>
          <w:bCs/>
          <w:spacing w:val="36"/>
          <w:kern w:val="0"/>
          <w:sz w:val="44"/>
          <w:szCs w:val="44"/>
        </w:rPr>
        <w:t>广东省哲学社会科学“十三五”规划2018年度项目“外语学科专项”立项名单</w:t>
      </w:r>
    </w:p>
    <w:p w:rsidR="00893B92" w:rsidRPr="00893B92" w:rsidRDefault="00893B92" w:rsidP="00893B92">
      <w:pPr>
        <w:widowControl/>
        <w:shd w:val="clear" w:color="auto" w:fill="FFFFFF"/>
        <w:spacing w:line="540" w:lineRule="atLeast"/>
        <w:jc w:val="center"/>
        <w:rPr>
          <w:rFonts w:ascii="微软雅黑" w:eastAsia="微软雅黑" w:hAnsi="微软雅黑" w:cs="宋体" w:hint="eastAsia"/>
          <w:color w:val="666666"/>
          <w:spacing w:val="36"/>
          <w:kern w:val="0"/>
          <w:sz w:val="18"/>
          <w:szCs w:val="18"/>
        </w:rPr>
      </w:pPr>
      <w:r w:rsidRPr="00893B92">
        <w:rPr>
          <w:rFonts w:ascii="微软雅黑" w:eastAsia="微软雅黑" w:hAnsi="微软雅黑" w:cs="宋体" w:hint="eastAsia"/>
          <w:color w:val="666666"/>
          <w:spacing w:val="36"/>
          <w:kern w:val="0"/>
          <w:sz w:val="18"/>
          <w:szCs w:val="18"/>
        </w:rPr>
        <w:t>2018-07-16</w:t>
      </w:r>
    </w:p>
    <w:tbl>
      <w:tblPr>
        <w:tblW w:w="9782" w:type="dxa"/>
        <w:tblInd w:w="-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3188"/>
        <w:gridCol w:w="923"/>
        <w:gridCol w:w="1701"/>
        <w:gridCol w:w="1418"/>
      </w:tblGrid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立项编号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项目名称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负责人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所在单位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资助经费</w:t>
            </w:r>
          </w:p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bookmarkStart w:id="0" w:name="_GoBack"/>
            <w:bookmarkEnd w:id="0"/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（万元）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GD18WZX19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大学英语校本评估智能命题机制研究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陈静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中山大学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基于BOPPPS模型的独立学院大学英语有效教学设计研究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蒋学清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北京理工大学珠海学院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《红楼梦》诗词翻译移情比较研究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李虹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广州航海学院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美术英语教学中的多模态话语研究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陈丽华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广州美术学院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当代英美文学经典中的伦理道德主题研究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田祥斌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广东技术师范学院天河学院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基于隐喻理论视角的财经英语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语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篇阅读教学模式的实证研究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张敏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广东财经大学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20世纪60-80年代非裔</w:t>
            </w: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美国戏剧的政治性研究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龙跃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华南理工大</w:t>
            </w: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学广州学院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“输出驱动假设”理论下医学英语翻转课堂的应用研究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叶瑞娟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广东药科大学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GD18WZX27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词汇修辞原理：方法论意义上的零度偏离研究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杨劲松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广东医科大学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GD18WZX28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认知方式与商务英语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语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篇阅读信息处理研究——基于高职商务英语专业学生的实证研究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蒋丽平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广东机电职业技术学院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GD18WZX29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菲利普·迪克科幻小说中的后人类主义研究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雷碧乐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广东工业大学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GD18WZX30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认知凸显投射视角下的二语习得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者体转移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吴勇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佛山科学技术学院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GD18WZX31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形成性评估模式建构及其在英语学科中的实践研究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范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新民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广东职业技术学院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GD18WZX32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“内涵式”教育模式下英语专业教师身份构建的话语研究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朱红强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暨南大学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GD18WZX33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新时代外语教师评价素养的培养研究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贺显斌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广东技术师范学院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GD18WZX34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大学英语课堂重建中的同辈教育研究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姜梅芳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岭南师范学院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GD18WZX35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基于行业学院的外语本科专业跨境电商人才培养模式研究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马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蔚兰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广州商学院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GD18WZX36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基于网络的中国当代事务性通知话语研究——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以微信通知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为例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刘琴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广东白云学院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057BAB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</w:tbl>
    <w:p w:rsidR="00893B92" w:rsidRDefault="00893B92" w:rsidP="00893B92"/>
    <w:p w:rsidR="00893B92" w:rsidRDefault="00893B92" w:rsidP="00893B92">
      <w:pPr>
        <w:widowControl/>
        <w:shd w:val="clear" w:color="auto" w:fill="FFFFFF"/>
        <w:spacing w:line="672" w:lineRule="atLeast"/>
        <w:jc w:val="center"/>
        <w:rPr>
          <w:rFonts w:asciiTheme="majorEastAsia" w:eastAsiaTheme="majorEastAsia" w:hAnsiTheme="majorEastAsia" w:cs="宋体" w:hint="eastAsia"/>
          <w:b/>
          <w:bCs/>
          <w:spacing w:val="36"/>
          <w:kern w:val="0"/>
          <w:sz w:val="44"/>
          <w:szCs w:val="44"/>
        </w:rPr>
      </w:pPr>
      <w:r w:rsidRPr="00893B92">
        <w:rPr>
          <w:rFonts w:asciiTheme="majorEastAsia" w:eastAsiaTheme="majorEastAsia" w:hAnsiTheme="majorEastAsia" w:cs="宋体" w:hint="eastAsia"/>
          <w:b/>
          <w:bCs/>
          <w:spacing w:val="36"/>
          <w:kern w:val="0"/>
          <w:sz w:val="44"/>
          <w:szCs w:val="44"/>
        </w:rPr>
        <w:t>广东省哲学社会科学“十三五”规划2018年度项目“外语信息化专项”</w:t>
      </w:r>
    </w:p>
    <w:p w:rsidR="00893B92" w:rsidRPr="00893B92" w:rsidRDefault="00893B92" w:rsidP="00893B92">
      <w:pPr>
        <w:widowControl/>
        <w:shd w:val="clear" w:color="auto" w:fill="FFFFFF"/>
        <w:spacing w:line="672" w:lineRule="atLeast"/>
        <w:jc w:val="center"/>
        <w:rPr>
          <w:rFonts w:asciiTheme="majorEastAsia" w:eastAsiaTheme="majorEastAsia" w:hAnsiTheme="majorEastAsia" w:cs="宋体"/>
          <w:b/>
          <w:bCs/>
          <w:spacing w:val="36"/>
          <w:kern w:val="0"/>
          <w:sz w:val="44"/>
          <w:szCs w:val="44"/>
        </w:rPr>
      </w:pPr>
      <w:r w:rsidRPr="00893B92">
        <w:rPr>
          <w:rFonts w:asciiTheme="majorEastAsia" w:eastAsiaTheme="majorEastAsia" w:hAnsiTheme="majorEastAsia" w:cs="宋体" w:hint="eastAsia"/>
          <w:b/>
          <w:bCs/>
          <w:spacing w:val="36"/>
          <w:kern w:val="0"/>
          <w:sz w:val="44"/>
          <w:szCs w:val="44"/>
        </w:rPr>
        <w:t>立项名单</w:t>
      </w:r>
    </w:p>
    <w:p w:rsidR="00893B92" w:rsidRPr="00893B92" w:rsidRDefault="00893B92" w:rsidP="00893B92">
      <w:pPr>
        <w:widowControl/>
        <w:shd w:val="clear" w:color="auto" w:fill="FFFFFF"/>
        <w:spacing w:line="540" w:lineRule="atLeast"/>
        <w:jc w:val="center"/>
        <w:rPr>
          <w:rFonts w:ascii="微软雅黑" w:eastAsia="微软雅黑" w:hAnsi="微软雅黑" w:cs="宋体" w:hint="eastAsia"/>
          <w:color w:val="666666"/>
          <w:spacing w:val="36"/>
          <w:kern w:val="0"/>
          <w:sz w:val="18"/>
          <w:szCs w:val="18"/>
        </w:rPr>
      </w:pPr>
      <w:r w:rsidRPr="00893B92">
        <w:rPr>
          <w:rFonts w:ascii="微软雅黑" w:eastAsia="微软雅黑" w:hAnsi="微软雅黑" w:cs="宋体" w:hint="eastAsia"/>
          <w:color w:val="666666"/>
          <w:spacing w:val="36"/>
          <w:kern w:val="0"/>
          <w:sz w:val="18"/>
          <w:szCs w:val="18"/>
        </w:rPr>
        <w:t>2018-07-16</w:t>
      </w:r>
    </w:p>
    <w:tbl>
      <w:tblPr>
        <w:tblW w:w="10348" w:type="dxa"/>
        <w:tblInd w:w="-11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702"/>
        <w:gridCol w:w="3685"/>
        <w:gridCol w:w="1178"/>
        <w:gridCol w:w="1202"/>
        <w:gridCol w:w="1589"/>
      </w:tblGrid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序号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立项编号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项目名称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负责人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所在单位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b/>
                <w:bCs/>
                <w:color w:val="000000"/>
                <w:spacing w:val="36"/>
                <w:kern w:val="0"/>
                <w:sz w:val="22"/>
              </w:rPr>
              <w:t>申请经费（万元）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新时代应用型本科高校英语专业课程信息化的路径研究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何高大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广东白云学院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大学英语无缝学习环境的构建与应用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黄露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华南理工大学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POA理念应用于农科院校大学英语翻转课堂的研究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吕丽珊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华南农业大学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基于自媒体平台的大学生英</w:t>
            </w: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语自主学习策略培养研究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易斌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惠州学院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基于U校园和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微信平台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的大学英语视听说混合式翻转课堂教学模式研究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董燕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吉林大学珠海学院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基于混合学习的学术英语演讲课堂话语研究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冯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芃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芃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中山大学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4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课堂、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微刘和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翻转课堂混合式英语教学模式下学生读写能力培养研究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陈映苹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广东工业大学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好策平台的开发及其培养英语自主阅读能力的应用研究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王永霞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广东金融学院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混合教学模式下高职英语学习有效性研究与实践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彭伟强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广东开放大学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教育信息化背景下大学生英语思辨能力培养研究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张引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广东药科大学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英美文学与文化课程中的混合式教学模式研究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刘惠玲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广州航海学院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基于SPOC模式的职业英语混合式教学研究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温志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广州民航职业技术学院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基于场景体验语境构建的专门用途英语微课程体系建设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龙海英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广州商学院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lastRenderedPageBreak/>
              <w:t>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理工科大学的二外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德语慕课以及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翻转课堂建设研究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王玉静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华南理工大学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高校英语翻译专业案例</w:t>
            </w: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库开发</w:t>
            </w:r>
            <w:proofErr w:type="gramEnd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与应用研究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黄晓佳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华南师范大学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因材施教指导思想下的高校英语专业学习移动化的实证研究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王晶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吉林大学珠海学院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口译自主学习手机平台开发与应用研究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曹耀萍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岭南师范学院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  <w:tr w:rsidR="00893B92" w:rsidRPr="00893B92" w:rsidTr="00893B92">
        <w:trPr>
          <w:trHeight w:val="32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GD18WXZ18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基于标准的大学英语信息化评价模式的构建与研究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proofErr w:type="gramStart"/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杨满珍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left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广东外语外贸大学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B92" w:rsidRPr="00893B92" w:rsidRDefault="00893B92" w:rsidP="00893B92">
            <w:pPr>
              <w:widowControl/>
              <w:spacing w:line="540" w:lineRule="atLeast"/>
              <w:jc w:val="center"/>
              <w:rPr>
                <w:rFonts w:ascii="微软雅黑" w:eastAsia="微软雅黑" w:hAnsi="微软雅黑" w:cs="宋体"/>
                <w:color w:val="000000"/>
                <w:spacing w:val="36"/>
                <w:kern w:val="0"/>
                <w:sz w:val="22"/>
              </w:rPr>
            </w:pPr>
            <w:r w:rsidRPr="00893B92">
              <w:rPr>
                <w:rFonts w:ascii="微软雅黑" w:eastAsia="微软雅黑" w:hAnsi="微软雅黑" w:cs="宋体" w:hint="eastAsia"/>
                <w:color w:val="000000"/>
                <w:spacing w:val="36"/>
                <w:kern w:val="0"/>
                <w:sz w:val="22"/>
              </w:rPr>
              <w:t>3</w:t>
            </w:r>
          </w:p>
        </w:tc>
      </w:tr>
    </w:tbl>
    <w:p w:rsidR="00232E98" w:rsidRDefault="00C064A5" w:rsidP="00893B92">
      <w:pPr>
        <w:widowControl/>
        <w:shd w:val="clear" w:color="auto" w:fill="FFFFFF"/>
        <w:spacing w:line="672" w:lineRule="atLeast"/>
        <w:jc w:val="center"/>
      </w:pPr>
    </w:p>
    <w:sectPr w:rsidR="00232E98" w:rsidSect="00893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4A5" w:rsidRDefault="00C064A5" w:rsidP="00893B92">
      <w:r>
        <w:separator/>
      </w:r>
    </w:p>
  </w:endnote>
  <w:endnote w:type="continuationSeparator" w:id="0">
    <w:p w:rsidR="00C064A5" w:rsidRDefault="00C064A5" w:rsidP="0089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4A5" w:rsidRDefault="00C064A5" w:rsidP="00893B92">
      <w:r>
        <w:separator/>
      </w:r>
    </w:p>
  </w:footnote>
  <w:footnote w:type="continuationSeparator" w:id="0">
    <w:p w:rsidR="00C064A5" w:rsidRDefault="00C064A5" w:rsidP="00893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C7"/>
    <w:rsid w:val="005A0E4E"/>
    <w:rsid w:val="006C75C7"/>
    <w:rsid w:val="00893B92"/>
    <w:rsid w:val="00C064A5"/>
    <w:rsid w:val="00E9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B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B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B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B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B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B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刘洁</dc:creator>
  <cp:keywords/>
  <dc:description/>
  <cp:lastModifiedBy>刘洁</cp:lastModifiedBy>
  <cp:revision>2</cp:revision>
  <dcterms:created xsi:type="dcterms:W3CDTF">2019-03-20T01:38:00Z</dcterms:created>
  <dcterms:modified xsi:type="dcterms:W3CDTF">2019-03-20T01:40:00Z</dcterms:modified>
</cp:coreProperties>
</file>